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1C332B"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98639090"/>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6207F45F" w14:textId="0E750E2F" w:rsidR="00D3365C" w:rsidRDefault="001C332B"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364F8A">
            <w:rPr>
              <w:szCs w:val="24"/>
            </w:rPr>
            <w:t>„Areál HZS Plzeň“</w:t>
          </w:r>
        </w:sdtContent>
      </w:sdt>
    </w:p>
    <w:bookmarkEnd w:id="0"/>
    <w:p w14:paraId="0B9F9C7A" w14:textId="77777777" w:rsidR="00BE57E4" w:rsidRPr="00BE57E4" w:rsidRDefault="00BE57E4" w:rsidP="00BE57E4"/>
    <w:p w14:paraId="6AE99ABC" w14:textId="77777777" w:rsidR="00BE57E4" w:rsidRPr="00BE57E4" w:rsidRDefault="00BE57E4" w:rsidP="00BE57E4"/>
    <w:p w14:paraId="5FEA7203" w14:textId="77777777" w:rsidR="00BE57E4" w:rsidRPr="00BE57E4" w:rsidRDefault="00BE57E4" w:rsidP="00BE57E4"/>
    <w:p w14:paraId="5DDD9F5C" w14:textId="77777777" w:rsidR="00BE57E4" w:rsidRPr="00BE57E4" w:rsidRDefault="00BE57E4" w:rsidP="00BE57E4"/>
    <w:p w14:paraId="5EAD9838" w14:textId="77777777" w:rsidR="00BE57E4" w:rsidRPr="00BE57E4" w:rsidRDefault="00BE57E4" w:rsidP="00BE57E4"/>
    <w:p w14:paraId="042430FA" w14:textId="77777777" w:rsidR="00BE57E4" w:rsidRPr="00BE57E4" w:rsidRDefault="00BE57E4" w:rsidP="00BE57E4"/>
    <w:p w14:paraId="38137403" w14:textId="77777777" w:rsidR="00BE57E4" w:rsidRPr="00BE57E4" w:rsidRDefault="00BE57E4" w:rsidP="00BE57E4"/>
    <w:p w14:paraId="58202D2B" w14:textId="77777777" w:rsidR="00BE57E4" w:rsidRPr="00BE57E4" w:rsidRDefault="00BE57E4" w:rsidP="00BE57E4"/>
    <w:p w14:paraId="52DEDEA0" w14:textId="77777777" w:rsidR="00BE57E4" w:rsidRPr="00BE57E4" w:rsidRDefault="00BE57E4" w:rsidP="00BE57E4"/>
    <w:p w14:paraId="2DE33217" w14:textId="77777777" w:rsidR="00BE57E4" w:rsidRPr="00BE57E4" w:rsidRDefault="00BE57E4" w:rsidP="00BE57E4"/>
    <w:p w14:paraId="6B637B8B" w14:textId="77777777" w:rsidR="00BE57E4" w:rsidRPr="00BE57E4" w:rsidRDefault="00BE57E4" w:rsidP="00BE57E4"/>
    <w:p w14:paraId="003C72F3" w14:textId="77777777" w:rsidR="00BE57E4" w:rsidRPr="00BE57E4" w:rsidRDefault="00BE57E4" w:rsidP="00BE57E4"/>
    <w:p w14:paraId="23BDEAFD" w14:textId="77777777" w:rsidR="00BE57E4" w:rsidRPr="00BE57E4" w:rsidRDefault="00BE57E4" w:rsidP="00BE57E4"/>
    <w:p w14:paraId="5CC23E17" w14:textId="77777777" w:rsidR="00BE57E4" w:rsidRDefault="00BE57E4" w:rsidP="00BE57E4">
      <w:pPr>
        <w:jc w:val="center"/>
        <w:rPr>
          <w:rFonts w:asciiTheme="majorHAnsi" w:hAnsiTheme="majorHAnsi"/>
          <w:b/>
          <w:sz w:val="36"/>
          <w:szCs w:val="24"/>
        </w:rPr>
      </w:pPr>
    </w:p>
    <w:p w14:paraId="32EFE525" w14:textId="4D192C16" w:rsidR="00BE57E4" w:rsidRPr="00BE57E4" w:rsidRDefault="00BE57E4" w:rsidP="00BE57E4">
      <w:pPr>
        <w:rPr>
          <w:highlight w:val="cyan"/>
        </w:rPr>
        <w:sectPr w:rsidR="00BE57E4" w:rsidRPr="00BE57E4" w:rsidSect="000F4276">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33D84">
              <w:rPr>
                <w:lang w:val="fr-FR"/>
              </w:rPr>
              <w:t>Com</w:t>
            </w:r>
            <w:r w:rsidR="00023064" w:rsidRPr="00333D84">
              <w:rPr>
                <w:lang w:val="fr-FR"/>
              </w:rPr>
              <w:t>m</w:t>
            </w:r>
            <w:r w:rsidRPr="00333D84">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160161"/>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160162"/>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sdt>
            <w:sdtPr>
              <w:rPr>
                <w:sz w:val="18"/>
                <w:szCs w:val="18"/>
              </w:rPr>
              <w:alias w:val="Název akce - Vypsat pole, přenese se do zápatí"/>
              <w:tag w:val="Název akce"/>
              <w:id w:val="1889687308"/>
              <w:placeholder>
                <w:docPart w:val="696680C7E0DD4A6BB4333A5AD68BCCD6"/>
              </w:placeholder>
              <w:text w:multiLine="1"/>
            </w:sdtPr>
            <w:sdtEndPr/>
            <w:sdtContent>
              <w:p w14:paraId="61F6DFA0" w14:textId="2CDB237B" w:rsidR="000763BC" w:rsidRPr="00BE57E4" w:rsidRDefault="006D14CD" w:rsidP="00BE57E4">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6D14CD">
                  <w:rPr>
                    <w:sz w:val="18"/>
                    <w:szCs w:val="18"/>
                  </w:rPr>
                  <w:t xml:space="preserve">Areál HZS Plzeň  </w:t>
                </w:r>
              </w:p>
            </w:sdtContent>
          </w:sdt>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4032A9B9" w:rsidR="000763BC" w:rsidRPr="00C02C9D" w:rsidRDefault="00BE57E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E57E4">
              <w:rPr>
                <w:sz w:val="18"/>
              </w:rPr>
              <w:t>DPS, 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08209181" w:rsidR="000763BC" w:rsidRPr="00C02C9D" w:rsidRDefault="006D14CD"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6D14CD">
              <w:rPr>
                <w:sz w:val="18"/>
              </w:rPr>
              <w:t>S632100039</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6E73E485" w:rsidR="0007147F" w:rsidRPr="00C02C9D" w:rsidRDefault="006D14C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6D14CD">
              <w:rPr>
                <w:sz w:val="18"/>
              </w:rPr>
              <w:t>5003520286 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6D14CD" w:rsidRDefault="0007147F" w:rsidP="0007147F">
            <w:pPr>
              <w:pStyle w:val="Textbezslovn"/>
              <w:spacing w:before="40" w:after="40"/>
              <w:ind w:left="0"/>
              <w:jc w:val="left"/>
              <w:rPr>
                <w:sz w:val="18"/>
              </w:rPr>
            </w:pPr>
            <w:r w:rsidRPr="006D14CD">
              <w:rPr>
                <w:sz w:val="18"/>
              </w:rPr>
              <w:t>Místo stavby:</w:t>
            </w:r>
          </w:p>
        </w:tc>
        <w:tc>
          <w:tcPr>
            <w:tcW w:w="5407" w:type="dxa"/>
            <w:tcBorders>
              <w:right w:val="nil"/>
            </w:tcBorders>
            <w:vAlign w:val="center"/>
          </w:tcPr>
          <w:p w14:paraId="4FA79608" w14:textId="3B2AB887" w:rsidR="0007147F" w:rsidRPr="006D14CD" w:rsidRDefault="006D14C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6D14CD">
              <w:rPr>
                <w:sz w:val="18"/>
              </w:rPr>
              <w:t>Plzeň</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2FCC1F42" w:rsidR="0007147F" w:rsidRPr="00C02C9D" w:rsidRDefault="006D14C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08AC3FC" w:rsidR="0007147F" w:rsidRPr="00C02C9D" w:rsidRDefault="006D14CD"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6D14CD">
              <w:rPr>
                <w:sz w:val="18"/>
              </w:rPr>
              <w:t>Plzeňský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6F94623" w:rsidR="0007147F" w:rsidRPr="00C02C9D" w:rsidRDefault="00BE57E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dle dokumentace </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60049E"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60049E" w:rsidRPr="00C02C9D" w:rsidRDefault="0060049E" w:rsidP="0060049E">
            <w:pPr>
              <w:pStyle w:val="Textbezslovn"/>
              <w:spacing w:before="40" w:after="40"/>
              <w:ind w:left="0"/>
              <w:jc w:val="left"/>
            </w:pPr>
            <w:r w:rsidRPr="00C02C9D">
              <w:rPr>
                <w:sz w:val="18"/>
              </w:rPr>
              <w:t>Objednatel:</w:t>
            </w:r>
          </w:p>
        </w:tc>
        <w:tc>
          <w:tcPr>
            <w:tcW w:w="5407" w:type="dxa"/>
            <w:tcBorders>
              <w:bottom w:val="nil"/>
            </w:tcBorders>
            <w:vAlign w:val="center"/>
          </w:tcPr>
          <w:p w14:paraId="65E1208F" w14:textId="722A1D7F"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60049E"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60049E" w:rsidRPr="00C02C9D" w:rsidRDefault="0060049E" w:rsidP="0060049E">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1460C89D"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60049E"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60049E" w:rsidRPr="00C02C9D" w:rsidRDefault="0060049E" w:rsidP="0060049E">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FAEDD25"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60049E"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60049E" w:rsidRPr="00C02C9D" w:rsidRDefault="0060049E" w:rsidP="0060049E">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C12C59E" w:rsidR="0060049E" w:rsidRPr="00C02C9D" w:rsidRDefault="0060049E" w:rsidP="0060049E">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3A399B34" w14:textId="360BF8AD" w:rsidR="0060049E" w:rsidRPr="0060049E" w:rsidRDefault="006D14CD" w:rsidP="0060049E">
      <w:pPr>
        <w:ind w:left="709"/>
      </w:pPr>
      <w:bookmarkStart w:id="18" w:name="_Hlk199231931"/>
      <w:bookmarkStart w:id="19" w:name="_Hlk192576062"/>
      <w:r w:rsidRPr="006D14CD">
        <w:t>Cílem stavby je vybudování nové stanice HZS Správy Železnic, pro jednotku Plzeň. Současná stanice je totiž v kolizi s investiční akcí ŘSD, silnice I/20 Jateční - Na Roudné. Stavba bude dle zpracované Koncepce přípravy a realizace objektů v rámci HZS Správy železnic, s.o. 2020-2025, dle modulárního typu ZC1</w:t>
      </w:r>
      <w:r w:rsidR="001F039F">
        <w:t>.</w:t>
      </w:r>
    </w:p>
    <w:bookmarkEnd w:id="18"/>
    <w:p w14:paraId="340492D4" w14:textId="66CF516A" w:rsidR="003A35F4" w:rsidRDefault="003A35F4" w:rsidP="0082567B">
      <w:pPr>
        <w:ind w:left="709"/>
        <w:rPr>
          <w:highlight w:val="cyan"/>
        </w:rPr>
      </w:pPr>
    </w:p>
    <w:p w14:paraId="6A88A057" w14:textId="3E5A5134" w:rsidR="0060049E" w:rsidRPr="00E10CD2" w:rsidRDefault="0060049E" w:rsidP="0060049E">
      <w:pPr>
        <w:pStyle w:val="Text2-1"/>
        <w:numPr>
          <w:ilvl w:val="0"/>
          <w:numId w:val="0"/>
        </w:numPr>
        <w:ind w:left="709"/>
        <w:rPr>
          <w:b/>
          <w:bCs/>
        </w:rPr>
      </w:pPr>
      <w:r w:rsidRPr="00E10CD2">
        <w:rPr>
          <w:b/>
          <w:bCs/>
        </w:rPr>
        <w:t xml:space="preserve">Digitální model stavby bude prováděn a vytvářen od stupně PDPS. Ve stupni  DPS se uplatní režim BIM pouze v rozsahu požadavků na sdílení dat a dokumentů v rámci CDE a uplatnění cílů spojených s využití CDE. </w:t>
      </w:r>
    </w:p>
    <w:bookmarkEnd w:id="19"/>
    <w:p w14:paraId="43FA43E8" w14:textId="167C0CAA" w:rsidR="00B259C3" w:rsidRPr="0060049E" w:rsidRDefault="00B259C3" w:rsidP="0082567B">
      <w:pPr>
        <w:ind w:left="709"/>
      </w:pPr>
    </w:p>
    <w:p w14:paraId="4FDF1A93" w14:textId="5493C505" w:rsidR="00DE1242" w:rsidRPr="00364F8A" w:rsidRDefault="00DE1242" w:rsidP="00BD4B1F">
      <w:pPr>
        <w:spacing w:before="0"/>
        <w:rPr>
          <w:highlight w:val="cyan"/>
        </w:rPr>
      </w:pPr>
      <w:r w:rsidRPr="00364F8A">
        <w:rPr>
          <w:highlight w:val="cyan"/>
        </w:rPr>
        <w:br w:type="page"/>
      </w:r>
    </w:p>
    <w:p w14:paraId="43695E9E" w14:textId="237F4DF5" w:rsidR="000E0D96" w:rsidRDefault="00F2688E" w:rsidP="000E0D96">
      <w:pPr>
        <w:pStyle w:val="Nadpis2-1"/>
        <w:keepNext w:val="0"/>
        <w:widowControl w:val="0"/>
      </w:pPr>
      <w:bookmarkStart w:id="20" w:name="_Toc180160166"/>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160167"/>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80160168"/>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160169"/>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60049E"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60049E" w:rsidRPr="00C02C9D" w:rsidRDefault="0060049E" w:rsidP="0060049E">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0B04272B" w:rsidR="0060049E" w:rsidRPr="00C02C9D" w:rsidRDefault="0060049E" w:rsidP="0060049E">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60049E"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60049E" w:rsidRPr="00C02C9D" w:rsidRDefault="0060049E" w:rsidP="0060049E">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7B06AD8"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65FFA207" w14:textId="7787E514" w:rsidR="0060049E" w:rsidRPr="00EC0553" w:rsidRDefault="00DD354A"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Bc.</w:t>
            </w:r>
            <w:r w:rsidR="0060049E">
              <w:rPr>
                <w:sz w:val="18"/>
              </w:rPr>
              <w:t xml:space="preserve"> </w:t>
            </w:r>
            <w:r w:rsidR="006D14CD">
              <w:rPr>
                <w:sz w:val="18"/>
              </w:rPr>
              <w:t>Michael Kesl</w:t>
            </w:r>
          </w:p>
          <w:p w14:paraId="1AF7E446" w14:textId="0DF2F9E6"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w:t>
            </w:r>
            <w:r w:rsidR="006D14CD">
              <w:rPr>
                <w:sz w:val="18"/>
              </w:rPr>
              <w:t> 601 690 613</w:t>
            </w:r>
            <w:r w:rsidRPr="00EC0553">
              <w:rPr>
                <w:sz w:val="18"/>
              </w:rPr>
              <w:t xml:space="preserve">             </w:t>
            </w:r>
          </w:p>
          <w:p w14:paraId="6797F31A" w14:textId="3F7B6D4A"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sidR="00DD354A">
              <w:rPr>
                <w:sz w:val="18"/>
              </w:rPr>
              <w:t>K</w:t>
            </w:r>
            <w:r w:rsidR="006D14CD">
              <w:rPr>
                <w:sz w:val="18"/>
              </w:rPr>
              <w:t>eslM</w:t>
            </w:r>
            <w:r w:rsidRPr="00EC0553">
              <w:rPr>
                <w:sz w:val="18"/>
              </w:rPr>
              <w:t>@spravazeleznic.cz</w:t>
            </w:r>
          </w:p>
        </w:tc>
      </w:tr>
      <w:tr w:rsidR="0060049E"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60049E" w:rsidRPr="00C02C9D" w:rsidRDefault="0060049E" w:rsidP="0060049E">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42DCD3FF"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2CBDAF9C"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406C293"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2633F25"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047A3BB2"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60049E"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60049E" w:rsidRPr="00C02C9D" w:rsidRDefault="0060049E" w:rsidP="0060049E">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18B6F7C7"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3E4C42F1"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EB0F37E" w14:textId="77777777" w:rsidR="0060049E"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3579D761" w14:textId="77777777" w:rsidR="0060049E" w:rsidRPr="00EC0553" w:rsidRDefault="0060049E" w:rsidP="0060049E">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1E487D55" w:rsidR="0060049E" w:rsidRPr="00C02C9D" w:rsidRDefault="0060049E" w:rsidP="0060049E">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160170"/>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80160171"/>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30" w:name="_Toc180160172"/>
      <w:bookmarkEnd w:id="29"/>
      <w:r>
        <w:lastRenderedPageBreak/>
        <w:t>Cíle BIM projektu</w:t>
      </w:r>
      <w:bookmarkEnd w:id="30"/>
    </w:p>
    <w:p w14:paraId="1FC8986A" w14:textId="77777777" w:rsidR="00B67C4E" w:rsidRDefault="00B67C4E" w:rsidP="00B67C4E">
      <w:pPr>
        <w:pStyle w:val="Nadpis2-2"/>
      </w:pPr>
      <w:bookmarkStart w:id="31" w:name="_Toc180160173"/>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80160174"/>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80160175"/>
      <w:r>
        <w:lastRenderedPageBreak/>
        <w:t>Informační model stavby</w:t>
      </w:r>
      <w:bookmarkEnd w:id="39"/>
    </w:p>
    <w:p w14:paraId="52D738E2" w14:textId="222D8DA3" w:rsidR="00C61850" w:rsidRDefault="00C61850" w:rsidP="00C61850">
      <w:pPr>
        <w:pStyle w:val="Nadpis2-2"/>
      </w:pPr>
      <w:bookmarkStart w:id="40" w:name="_Toc180160176"/>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80160177"/>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2298D9BB" w14:textId="77777777" w:rsidR="0041271B" w:rsidRDefault="0041271B" w:rsidP="0041271B">
      <w:pPr>
        <w:pStyle w:val="Odrka1-1"/>
        <w:numPr>
          <w:ilvl w:val="0"/>
          <w:numId w:val="0"/>
        </w:numPr>
        <w:ind w:left="1077" w:hanging="340"/>
      </w:pPr>
      <w:r>
        <w:t>Základní adresářová struktura dokumentace bude rozdělena na:</w:t>
      </w:r>
    </w:p>
    <w:p w14:paraId="51D0A80C" w14:textId="77777777" w:rsidR="0041271B" w:rsidRPr="00364F8A" w:rsidRDefault="0041271B" w:rsidP="0041271B">
      <w:pPr>
        <w:pStyle w:val="Text2-1"/>
        <w:numPr>
          <w:ilvl w:val="0"/>
          <w:numId w:val="0"/>
        </w:numPr>
        <w:spacing w:before="0" w:after="0"/>
        <w:ind w:left="1418"/>
        <w:rPr>
          <w:b/>
          <w:bCs/>
        </w:rPr>
      </w:pPr>
    </w:p>
    <w:p w14:paraId="4CCBB2B2" w14:textId="5DF99442" w:rsidR="0041271B" w:rsidRDefault="0041271B" w:rsidP="0041271B">
      <w:pPr>
        <w:pStyle w:val="Text2-1"/>
        <w:numPr>
          <w:ilvl w:val="0"/>
          <w:numId w:val="0"/>
        </w:numPr>
        <w:spacing w:before="0" w:after="0"/>
        <w:ind w:left="1418"/>
      </w:pPr>
      <w:r w:rsidRPr="00BD1C57">
        <w:rPr>
          <w:b/>
          <w:bCs/>
        </w:rPr>
        <w:t>4.</w:t>
      </w:r>
      <w:r>
        <w:rPr>
          <w:b/>
          <w:bCs/>
        </w:rPr>
        <w:t>1</w:t>
      </w:r>
      <w:r w:rsidRPr="00BD1C57">
        <w:rPr>
          <w:b/>
          <w:bCs/>
        </w:rPr>
        <w:t xml:space="preserve"> DPS </w:t>
      </w:r>
      <w:r w:rsidR="007619AF">
        <w:rPr>
          <w:b/>
          <w:bCs/>
        </w:rPr>
        <w:t>Areál HZS Plzeň</w:t>
      </w:r>
      <w:r w:rsidRPr="00CF0696">
        <w:t xml:space="preserve"> </w:t>
      </w:r>
      <w:r w:rsidR="007619AF">
        <w:t xml:space="preserve"> </w:t>
      </w:r>
    </w:p>
    <w:p w14:paraId="72769EC7" w14:textId="77777777" w:rsidR="0041271B" w:rsidRDefault="0041271B" w:rsidP="0041271B">
      <w:pPr>
        <w:pStyle w:val="Text2-1"/>
        <w:numPr>
          <w:ilvl w:val="0"/>
          <w:numId w:val="0"/>
        </w:numPr>
        <w:spacing w:before="0" w:after="0"/>
        <w:ind w:left="1418"/>
      </w:pPr>
    </w:p>
    <w:p w14:paraId="096556AF" w14:textId="58DFFCD2" w:rsidR="0041271B" w:rsidRDefault="0041271B" w:rsidP="0041271B">
      <w:pPr>
        <w:pStyle w:val="Text2-1"/>
        <w:numPr>
          <w:ilvl w:val="0"/>
          <w:numId w:val="0"/>
        </w:numPr>
        <w:spacing w:before="0" w:after="0"/>
        <w:ind w:left="1418"/>
      </w:pPr>
      <w:r w:rsidRPr="00BD1C57">
        <w:rPr>
          <w:b/>
          <w:bCs/>
        </w:rPr>
        <w:t>4.</w:t>
      </w:r>
      <w:r>
        <w:rPr>
          <w:b/>
          <w:bCs/>
        </w:rPr>
        <w:t>2</w:t>
      </w:r>
      <w:r w:rsidRPr="00BD1C57">
        <w:rPr>
          <w:b/>
          <w:bCs/>
        </w:rPr>
        <w:t xml:space="preserve"> </w:t>
      </w:r>
      <w:r>
        <w:rPr>
          <w:b/>
          <w:bCs/>
        </w:rPr>
        <w:t>P</w:t>
      </w:r>
      <w:r w:rsidRPr="00BD1C57">
        <w:rPr>
          <w:b/>
          <w:bCs/>
        </w:rPr>
        <w:t xml:space="preserve">DPS </w:t>
      </w:r>
      <w:r w:rsidR="007619AF">
        <w:rPr>
          <w:b/>
          <w:bCs/>
        </w:rPr>
        <w:t>Areál HZS Plzeň</w:t>
      </w:r>
      <w:r w:rsidR="007619AF" w:rsidRPr="00CF0696">
        <w:t xml:space="preserve"> </w:t>
      </w:r>
      <w:r w:rsidR="007619AF">
        <w:t xml:space="preserve"> </w:t>
      </w:r>
      <w:r w:rsidR="00F25534" w:rsidRPr="00CF0696">
        <w:t xml:space="preserve"> </w:t>
      </w:r>
      <w:r w:rsidRPr="00CF0696">
        <w:t xml:space="preserve"> </w:t>
      </w:r>
    </w:p>
    <w:p w14:paraId="4B4D11B9" w14:textId="77777777" w:rsidR="0041271B" w:rsidRDefault="0041271B" w:rsidP="0041271B">
      <w:pPr>
        <w:pStyle w:val="Text2-1"/>
        <w:numPr>
          <w:ilvl w:val="0"/>
          <w:numId w:val="0"/>
        </w:numPr>
        <w:spacing w:before="0" w:after="0"/>
        <w:ind w:left="1418"/>
      </w:pPr>
    </w:p>
    <w:p w14:paraId="1D94D71F" w14:textId="6BCF1CB3" w:rsidR="002C61F1" w:rsidRDefault="002C61F1" w:rsidP="00170794">
      <w:pPr>
        <w:pStyle w:val="Text2-1"/>
        <w:spacing w:after="0"/>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8"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8" w:name="_Toc180160178"/>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9" w:name="_Hlk153901578"/>
      <w:r>
        <w:t>Objednatel vždy požaduje vytvoření nového DiMS, avšak Dodavatel může využít jako podklad DiMS z dříve zpracovaných dokumentací, pokud je starší DiMS k dispozici.</w:t>
      </w:r>
    </w:p>
    <w:bookmarkEnd w:id="49"/>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50"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50"/>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1"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1"/>
    <w:p w14:paraId="2F158DEC" w14:textId="77777777" w:rsidR="002D1322" w:rsidRPr="00F00CC1" w:rsidRDefault="002D1322" w:rsidP="00BF4CEA">
      <w:pPr>
        <w:spacing w:before="0"/>
        <w:ind w:left="709"/>
      </w:pPr>
      <w:r w:rsidRPr="00F00CC1">
        <w:t>120_</w:t>
      </w:r>
      <w:bookmarkStart w:id="52" w:name="OLE_LINK2"/>
      <w:r w:rsidRPr="00F00CC1">
        <w:t>Objekty dopravních ploch dráhy</w:t>
      </w:r>
      <w:bookmarkEnd w:id="52"/>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3" w:name="OLE_LINK5"/>
      <w:r w:rsidRPr="00347ED7">
        <w:t>210_</w:t>
      </w:r>
      <w:r w:rsidRPr="00CC0A83">
        <w:t>Pozemní objekty výpravních budov a budov zastávek</w:t>
      </w:r>
    </w:p>
    <w:bookmarkEnd w:id="53"/>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4" w:name="OLE_LINK4"/>
      <w:r w:rsidRPr="00CC0A83">
        <w:t>220_Pozemní objekty samostatných provozních budov dráhy</w:t>
      </w:r>
    </w:p>
    <w:bookmarkEnd w:id="54"/>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63AAC1CA" w:rsidR="002D1322" w:rsidRPr="009F0AB5" w:rsidRDefault="002D1322" w:rsidP="00BF4CEA">
      <w:pPr>
        <w:spacing w:before="0"/>
        <w:ind w:left="1418"/>
        <w:rPr>
          <w:b/>
          <w:bCs/>
          <w:w w:val="85"/>
        </w:rPr>
      </w:pPr>
      <w:r w:rsidRPr="009F0AB5">
        <w:rPr>
          <w:b/>
          <w:bCs/>
          <w:w w:val="85"/>
        </w:rPr>
        <w:t xml:space="preserve">720_Eskalátory a </w:t>
      </w:r>
      <w:r w:rsidR="00333D84">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5"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5"/>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6"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7" w:name="_Toc126673189"/>
      <w:bookmarkStart w:id="58" w:name="_Toc180160179"/>
      <w:bookmarkEnd w:id="56"/>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7"/>
      <w:r w:rsidR="00F536BC" w:rsidRPr="00F536BC">
        <w:rPr>
          <w:w w:val="95"/>
        </w:rPr>
        <w:t xml:space="preserve"> a strukturu dat</w:t>
      </w:r>
      <w:bookmarkEnd w:id="58"/>
    </w:p>
    <w:p w14:paraId="07BC7BB8" w14:textId="77777777" w:rsidR="00F536BC" w:rsidRDefault="00F536BC" w:rsidP="00FE7ACA">
      <w:pPr>
        <w:pStyle w:val="Nadpis2-2"/>
      </w:pPr>
      <w:bookmarkStart w:id="59" w:name="_Toc116892188"/>
      <w:bookmarkStart w:id="60" w:name="_Toc126673190"/>
      <w:bookmarkStart w:id="61" w:name="_Toc180160180"/>
      <w:r w:rsidRPr="006B5754">
        <w:t>Datové formáty DiMS</w:t>
      </w:r>
      <w:bookmarkEnd w:id="59"/>
      <w:bookmarkEnd w:id="60"/>
      <w:bookmarkEnd w:id="61"/>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2" w:name="_Toc116892189"/>
      <w:bookmarkStart w:id="63" w:name="_Toc126673191"/>
      <w:bookmarkStart w:id="64" w:name="_Toc180160181"/>
      <w:r w:rsidRPr="006B5754">
        <w:t>Softwarové nástroj</w:t>
      </w:r>
      <w:bookmarkEnd w:id="62"/>
      <w:bookmarkEnd w:id="63"/>
      <w:r w:rsidRPr="006B5754">
        <w:t>e</w:t>
      </w:r>
      <w:bookmarkEnd w:id="64"/>
    </w:p>
    <w:p w14:paraId="7C7BA9DE" w14:textId="40233C83" w:rsidR="00056B08" w:rsidRDefault="00056B08" w:rsidP="005138DB">
      <w:pPr>
        <w:pStyle w:val="Text2-1"/>
        <w:tabs>
          <w:tab w:val="clear" w:pos="737"/>
          <w:tab w:val="left" w:pos="709"/>
        </w:tabs>
        <w:spacing w:after="0"/>
        <w:ind w:left="709"/>
      </w:pPr>
      <w:bookmarkStart w:id="65" w:name="_Toc116892190"/>
      <w:bookmarkStart w:id="66"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7" w:name="_Toc180160182"/>
      <w:r w:rsidRPr="006B5754">
        <w:t>S</w:t>
      </w:r>
      <w:bookmarkEnd w:id="65"/>
      <w:bookmarkEnd w:id="66"/>
      <w:r w:rsidRPr="006B5754">
        <w:t xml:space="preserve">truktura </w:t>
      </w:r>
      <w:r>
        <w:t>negrafických informací elementů DiMS</w:t>
      </w:r>
      <w:bookmarkEnd w:id="67"/>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8" w:name="_Toc129191028"/>
      <w:bookmarkStart w:id="69" w:name="_Toc180160183"/>
      <w:r w:rsidRPr="006B5754">
        <w:lastRenderedPageBreak/>
        <w:t>Klasifikace CCI</w:t>
      </w:r>
      <w:bookmarkEnd w:id="68"/>
      <w:bookmarkEnd w:id="69"/>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70" w:name="_Toc180160184"/>
      <w:r w:rsidRPr="006B5754">
        <w:t>Datový standard</w:t>
      </w:r>
      <w:bookmarkEnd w:id="70"/>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1" w:name="_Toc180160185"/>
      <w:r>
        <w:lastRenderedPageBreak/>
        <w:t>Výjimky z datového standardu</w:t>
      </w:r>
      <w:bookmarkEnd w:id="71"/>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2" w:name="_Toc180160186"/>
      <w:bookmarkStart w:id="73" w:name="_Toc148342781"/>
      <w:bookmarkStart w:id="74" w:name="_Toc148408427"/>
      <w:bookmarkStart w:id="75" w:name="_Hlk148434462"/>
      <w:r>
        <w:rPr>
          <w:w w:val="95"/>
        </w:rPr>
        <w:lastRenderedPageBreak/>
        <w:t>Datová kontrola DiMS</w:t>
      </w:r>
      <w:bookmarkEnd w:id="72"/>
    </w:p>
    <w:p w14:paraId="2DD20299" w14:textId="77777777" w:rsidR="00337B69" w:rsidRDefault="00337B69" w:rsidP="00337B69">
      <w:pPr>
        <w:pStyle w:val="Nadpis2-2"/>
        <w:spacing w:before="120" w:after="0"/>
      </w:pPr>
      <w:bookmarkStart w:id="76" w:name="_Toc180160187"/>
      <w:r>
        <w:t>Kontrola negrafických informací</w:t>
      </w:r>
      <w:bookmarkEnd w:id="76"/>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7" w:name="_Toc180160188"/>
      <w:r>
        <w:lastRenderedPageBreak/>
        <w:t>Kontrola grafických informací</w:t>
      </w:r>
      <w:bookmarkEnd w:id="77"/>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8" w:name="_Toc180160189"/>
      <w:r>
        <w:rPr>
          <w:noProof/>
        </w:rPr>
        <w:lastRenderedPageBreak/>
        <w:t>Příloh</w:t>
      </w:r>
      <w:bookmarkEnd w:id="73"/>
      <w:bookmarkEnd w:id="74"/>
      <w:r>
        <w:rPr>
          <w:noProof/>
        </w:rPr>
        <w:t>y</w:t>
      </w:r>
      <w:bookmarkEnd w:id="78"/>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9"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5"/>
      <w:bookmarkEnd w:id="79"/>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80" w:name="_Hlk148432328"/>
      <w:r>
        <w:rPr>
          <w:noProof/>
        </w:rPr>
        <w:t xml:space="preserve">Přílohy jsou uvedeny bez čísla verze. </w:t>
      </w:r>
      <w:r w:rsidR="003C7236">
        <w:rPr>
          <w:noProof/>
        </w:rPr>
        <w:t>Platná je verze přiložená ke Smlouvě o dílo.</w:t>
      </w:r>
      <w:bookmarkEnd w:id="80"/>
    </w:p>
    <w:sectPr w:rsidR="006B3AF2" w:rsidSect="00051621">
      <w:headerReference w:type="first" r:id="rId2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AD6F9" w14:textId="77777777" w:rsidR="00DC2124" w:rsidRDefault="00DC2124" w:rsidP="00962258">
      <w:r>
        <w:separator/>
      </w:r>
    </w:p>
  </w:endnote>
  <w:endnote w:type="continuationSeparator" w:id="0">
    <w:p w14:paraId="3FC57501" w14:textId="77777777" w:rsidR="00DC2124" w:rsidRDefault="00DC2124" w:rsidP="00962258">
      <w:r>
        <w:continuationSeparator/>
      </w:r>
    </w:p>
  </w:endnote>
  <w:endnote w:type="continuationNotice" w:id="1">
    <w:p w14:paraId="01E3F1CF" w14:textId="77777777" w:rsidR="00DC2124" w:rsidRDefault="00DC21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83B9344"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332B">
            <w:rPr>
              <w:rStyle w:val="slostrnky"/>
              <w:noProof/>
            </w:rPr>
            <w:t>27</w:t>
          </w:r>
          <w:r>
            <w:rPr>
              <w:rStyle w:val="slostrnky"/>
            </w:rPr>
            <w:fldChar w:fldCharType="end"/>
          </w:r>
        </w:p>
      </w:tc>
      <w:tc>
        <w:tcPr>
          <w:tcW w:w="7739" w:type="dxa"/>
          <w:vAlign w:val="bottom"/>
        </w:tcPr>
        <w:p w14:paraId="5B22E4B7" w14:textId="74F77D56" w:rsidR="00D3365C" w:rsidRPr="003462EB" w:rsidRDefault="001C332B"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364F8A">
                <w:t>„Areál HZS Plzeň“</w:t>
              </w:r>
            </w:sdtContent>
          </w:sdt>
        </w:p>
        <w:p w14:paraId="6397A244" w14:textId="7ADFBD3E" w:rsidR="00D3365C" w:rsidRPr="00B435A5" w:rsidRDefault="001C332B"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1B6FC78F" w:rsidR="00D3365C" w:rsidRPr="003462EB" w:rsidRDefault="001C332B"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364F8A">
                <w:t>„Areál HZS Plzeň“</w:t>
              </w:r>
            </w:sdtContent>
          </w:sdt>
        </w:p>
        <w:p w14:paraId="0F3B3BE5" w14:textId="2AFD179D" w:rsidR="00D3365C" w:rsidRPr="003462EB" w:rsidRDefault="001C332B"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1ED763E8"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C332B">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25570F7D"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6D14CD">
      <w:rPr>
        <w:sz w:val="22"/>
        <w:szCs w:val="22"/>
      </w:rPr>
      <w:t>23</w:t>
    </w:r>
    <w:r w:rsidR="00BE57E4">
      <w:rPr>
        <w:sz w:val="22"/>
        <w:szCs w:val="22"/>
      </w:rPr>
      <w:t>.</w:t>
    </w:r>
    <w:r w:rsidR="00DD354A">
      <w:rPr>
        <w:sz w:val="22"/>
        <w:szCs w:val="22"/>
      </w:rPr>
      <w:t>5</w:t>
    </w:r>
    <w:r w:rsidR="00BE57E4">
      <w:rPr>
        <w:sz w:val="22"/>
        <w:szCs w:val="22"/>
      </w:rPr>
      <w:t>.2025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CD6BF" w14:textId="77777777" w:rsidR="00DC2124" w:rsidRDefault="00DC2124" w:rsidP="00962258">
      <w:r>
        <w:separator/>
      </w:r>
    </w:p>
  </w:footnote>
  <w:footnote w:type="continuationSeparator" w:id="0">
    <w:p w14:paraId="48DE5862" w14:textId="77777777" w:rsidR="00DC2124" w:rsidRDefault="00DC2124" w:rsidP="00962258">
      <w:r>
        <w:continuationSeparator/>
      </w:r>
    </w:p>
  </w:footnote>
  <w:footnote w:type="continuationNotice" w:id="1">
    <w:p w14:paraId="10AC15F7" w14:textId="77777777" w:rsidR="00DC2124" w:rsidRDefault="00DC212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0D5C7" w14:textId="77777777" w:rsidR="00364F8A" w:rsidRDefault="00364F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0807" w14:textId="0D09D8C4" w:rsidR="006D14CD" w:rsidRDefault="006D14CD" w:rsidP="006D14CD">
    <w:pPr>
      <w:pStyle w:val="Zhlav"/>
      <w:tabs>
        <w:tab w:val="clear" w:pos="4536"/>
        <w:tab w:val="clear" w:pos="9072"/>
        <w:tab w:val="left" w:pos="49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511109065" name="Obrázek 151110906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3E9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0B"/>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2A4"/>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332B"/>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39F"/>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3D84"/>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4F8A"/>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271B"/>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49E"/>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4CD"/>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4F19"/>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19AF"/>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1F54"/>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68"/>
    <w:rsid w:val="00980199"/>
    <w:rsid w:val="00980288"/>
    <w:rsid w:val="00980504"/>
    <w:rsid w:val="00980EF7"/>
    <w:rsid w:val="009817F1"/>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5F2"/>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57C97"/>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57E4"/>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8B5"/>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4D"/>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124"/>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54A"/>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CD2"/>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534"/>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82681624">
      <w:bodyDiv w:val="1"/>
      <w:marLeft w:val="0"/>
      <w:marRight w:val="0"/>
      <w:marTop w:val="0"/>
      <w:marBottom w:val="0"/>
      <w:divBdr>
        <w:top w:val="none" w:sz="0" w:space="0" w:color="auto"/>
        <w:left w:val="none" w:sz="0" w:space="0" w:color="auto"/>
        <w:bottom w:val="none" w:sz="0" w:space="0" w:color="auto"/>
        <w:right w:val="none" w:sz="0" w:space="0" w:color="auto"/>
      </w:divBdr>
      <w:divsChild>
        <w:div w:id="1205101400">
          <w:marLeft w:val="75"/>
          <w:marRight w:val="75"/>
          <w:marTop w:val="75"/>
          <w:marBottom w:val="75"/>
          <w:divBdr>
            <w:top w:val="none" w:sz="0" w:space="0" w:color="auto"/>
            <w:left w:val="none" w:sz="0" w:space="0" w:color="auto"/>
            <w:bottom w:val="none" w:sz="0" w:space="0" w:color="auto"/>
            <w:right w:val="none" w:sz="0" w:space="0" w:color="auto"/>
          </w:divBdr>
          <w:divsChild>
            <w:div w:id="301353317">
              <w:marLeft w:val="0"/>
              <w:marRight w:val="0"/>
              <w:marTop w:val="0"/>
              <w:marBottom w:val="0"/>
              <w:divBdr>
                <w:top w:val="none" w:sz="0" w:space="0" w:color="auto"/>
                <w:left w:val="none" w:sz="0" w:space="0" w:color="auto"/>
                <w:bottom w:val="none" w:sz="0" w:space="0" w:color="auto"/>
                <w:right w:val="none" w:sz="0" w:space="0" w:color="auto"/>
              </w:divBdr>
              <w:divsChild>
                <w:div w:id="73287959">
                  <w:marLeft w:val="0"/>
                  <w:marRight w:val="0"/>
                  <w:marTop w:val="0"/>
                  <w:marBottom w:val="0"/>
                  <w:divBdr>
                    <w:top w:val="single" w:sz="2" w:space="8" w:color="F1F1F1"/>
                    <w:left w:val="single" w:sz="2" w:space="8" w:color="F1F1F1"/>
                    <w:bottom w:val="single" w:sz="2" w:space="8" w:color="F1F1F1"/>
                    <w:right w:val="single" w:sz="2" w:space="8" w:color="F1F1F1"/>
                  </w:divBdr>
                  <w:divsChild>
                    <w:div w:id="433669472">
                      <w:marLeft w:val="0"/>
                      <w:marRight w:val="0"/>
                      <w:marTop w:val="0"/>
                      <w:marBottom w:val="0"/>
                      <w:divBdr>
                        <w:top w:val="none" w:sz="0" w:space="0" w:color="auto"/>
                        <w:left w:val="none" w:sz="0" w:space="0" w:color="auto"/>
                        <w:bottom w:val="none" w:sz="0" w:space="0" w:color="auto"/>
                        <w:right w:val="none" w:sz="0" w:space="0" w:color="auto"/>
                      </w:divBdr>
                      <w:divsChild>
                        <w:div w:id="608858641">
                          <w:marLeft w:val="0"/>
                          <w:marRight w:val="0"/>
                          <w:marTop w:val="0"/>
                          <w:marBottom w:val="0"/>
                          <w:divBdr>
                            <w:top w:val="none" w:sz="0" w:space="0" w:color="auto"/>
                            <w:left w:val="none" w:sz="0" w:space="0" w:color="auto"/>
                            <w:bottom w:val="none" w:sz="0" w:space="0" w:color="auto"/>
                            <w:right w:val="none" w:sz="0" w:space="0" w:color="auto"/>
                          </w:divBdr>
                          <w:divsChild>
                            <w:div w:id="12930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122354">
          <w:marLeft w:val="75"/>
          <w:marRight w:val="75"/>
          <w:marTop w:val="75"/>
          <w:marBottom w:val="75"/>
          <w:divBdr>
            <w:top w:val="none" w:sz="0" w:space="0" w:color="auto"/>
            <w:left w:val="none" w:sz="0" w:space="0" w:color="auto"/>
            <w:bottom w:val="none" w:sz="0" w:space="0" w:color="auto"/>
            <w:right w:val="none" w:sz="0" w:space="0" w:color="auto"/>
          </w:divBdr>
          <w:divsChild>
            <w:div w:id="393966730">
              <w:marLeft w:val="0"/>
              <w:marRight w:val="0"/>
              <w:marTop w:val="0"/>
              <w:marBottom w:val="0"/>
              <w:divBdr>
                <w:top w:val="single" w:sz="6" w:space="0" w:color="002B59"/>
                <w:left w:val="single" w:sz="6" w:space="0" w:color="002B59"/>
                <w:bottom w:val="single" w:sz="2" w:space="0" w:color="002B59"/>
                <w:right w:val="single" w:sz="6" w:space="0" w:color="002B59"/>
              </w:divBdr>
              <w:divsChild>
                <w:div w:id="1458521841">
                  <w:marLeft w:val="0"/>
                  <w:marRight w:val="0"/>
                  <w:marTop w:val="0"/>
                  <w:marBottom w:val="0"/>
                  <w:divBdr>
                    <w:top w:val="none" w:sz="0" w:space="0" w:color="auto"/>
                    <w:left w:val="none" w:sz="0" w:space="0" w:color="auto"/>
                    <w:bottom w:val="none" w:sz="0" w:space="0" w:color="auto"/>
                    <w:right w:val="none" w:sz="0" w:space="0" w:color="auto"/>
                  </w:divBdr>
                  <w:divsChild>
                    <w:div w:id="1172069924">
                      <w:marLeft w:val="0"/>
                      <w:marRight w:val="0"/>
                      <w:marTop w:val="0"/>
                      <w:marBottom w:val="0"/>
                      <w:divBdr>
                        <w:top w:val="none" w:sz="0" w:space="0" w:color="auto"/>
                        <w:left w:val="none" w:sz="0" w:space="0" w:color="auto"/>
                        <w:bottom w:val="none" w:sz="0" w:space="0" w:color="auto"/>
                        <w:right w:val="none" w:sz="0" w:space="0" w:color="auto"/>
                      </w:divBdr>
                      <w:divsChild>
                        <w:div w:id="1921862663">
                          <w:marLeft w:val="0"/>
                          <w:marRight w:val="0"/>
                          <w:marTop w:val="100"/>
                          <w:marBottom w:val="100"/>
                          <w:divBdr>
                            <w:top w:val="none" w:sz="0" w:space="0" w:color="auto"/>
                            <w:left w:val="none" w:sz="0" w:space="0" w:color="auto"/>
                            <w:bottom w:val="none" w:sz="0" w:space="0" w:color="auto"/>
                            <w:right w:val="none" w:sz="0" w:space="0" w:color="auto"/>
                          </w:divBdr>
                          <w:divsChild>
                            <w:div w:id="108186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2097241863">
      <w:bodyDiv w:val="1"/>
      <w:marLeft w:val="0"/>
      <w:marRight w:val="0"/>
      <w:marTop w:val="0"/>
      <w:marBottom w:val="0"/>
      <w:divBdr>
        <w:top w:val="none" w:sz="0" w:space="0" w:color="auto"/>
        <w:left w:val="none" w:sz="0" w:space="0" w:color="auto"/>
        <w:bottom w:val="none" w:sz="0" w:space="0" w:color="auto"/>
        <w:right w:val="none" w:sz="0" w:space="0" w:color="auto"/>
      </w:divBdr>
      <w:divsChild>
        <w:div w:id="1447044878">
          <w:marLeft w:val="75"/>
          <w:marRight w:val="75"/>
          <w:marTop w:val="75"/>
          <w:marBottom w:val="75"/>
          <w:divBdr>
            <w:top w:val="none" w:sz="0" w:space="0" w:color="auto"/>
            <w:left w:val="none" w:sz="0" w:space="0" w:color="auto"/>
            <w:bottom w:val="none" w:sz="0" w:space="0" w:color="auto"/>
            <w:right w:val="none" w:sz="0" w:space="0" w:color="auto"/>
          </w:divBdr>
          <w:divsChild>
            <w:div w:id="319234399">
              <w:marLeft w:val="0"/>
              <w:marRight w:val="0"/>
              <w:marTop w:val="0"/>
              <w:marBottom w:val="0"/>
              <w:divBdr>
                <w:top w:val="none" w:sz="0" w:space="0" w:color="auto"/>
                <w:left w:val="none" w:sz="0" w:space="0" w:color="auto"/>
                <w:bottom w:val="none" w:sz="0" w:space="0" w:color="auto"/>
                <w:right w:val="none" w:sz="0" w:space="0" w:color="auto"/>
              </w:divBdr>
              <w:divsChild>
                <w:div w:id="1028793904">
                  <w:marLeft w:val="0"/>
                  <w:marRight w:val="0"/>
                  <w:marTop w:val="0"/>
                  <w:marBottom w:val="0"/>
                  <w:divBdr>
                    <w:top w:val="single" w:sz="2" w:space="8" w:color="F1F1F1"/>
                    <w:left w:val="single" w:sz="2" w:space="8" w:color="F1F1F1"/>
                    <w:bottom w:val="single" w:sz="2" w:space="8" w:color="F1F1F1"/>
                    <w:right w:val="single" w:sz="2" w:space="8" w:color="F1F1F1"/>
                  </w:divBdr>
                  <w:divsChild>
                    <w:div w:id="1812594863">
                      <w:marLeft w:val="0"/>
                      <w:marRight w:val="0"/>
                      <w:marTop w:val="0"/>
                      <w:marBottom w:val="0"/>
                      <w:divBdr>
                        <w:top w:val="none" w:sz="0" w:space="0" w:color="auto"/>
                        <w:left w:val="none" w:sz="0" w:space="0" w:color="auto"/>
                        <w:bottom w:val="none" w:sz="0" w:space="0" w:color="auto"/>
                        <w:right w:val="none" w:sz="0" w:space="0" w:color="auto"/>
                      </w:divBdr>
                      <w:divsChild>
                        <w:div w:id="1621838402">
                          <w:marLeft w:val="0"/>
                          <w:marRight w:val="0"/>
                          <w:marTop w:val="0"/>
                          <w:marBottom w:val="0"/>
                          <w:divBdr>
                            <w:top w:val="none" w:sz="0" w:space="0" w:color="auto"/>
                            <w:left w:val="none" w:sz="0" w:space="0" w:color="auto"/>
                            <w:bottom w:val="none" w:sz="0" w:space="0" w:color="auto"/>
                            <w:right w:val="none" w:sz="0" w:space="0" w:color="auto"/>
                          </w:divBdr>
                          <w:divsChild>
                            <w:div w:id="204702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203800">
          <w:marLeft w:val="75"/>
          <w:marRight w:val="75"/>
          <w:marTop w:val="75"/>
          <w:marBottom w:val="75"/>
          <w:divBdr>
            <w:top w:val="none" w:sz="0" w:space="0" w:color="auto"/>
            <w:left w:val="none" w:sz="0" w:space="0" w:color="auto"/>
            <w:bottom w:val="none" w:sz="0" w:space="0" w:color="auto"/>
            <w:right w:val="none" w:sz="0" w:space="0" w:color="auto"/>
          </w:divBdr>
          <w:divsChild>
            <w:div w:id="1372143699">
              <w:marLeft w:val="0"/>
              <w:marRight w:val="0"/>
              <w:marTop w:val="0"/>
              <w:marBottom w:val="0"/>
              <w:divBdr>
                <w:top w:val="single" w:sz="6" w:space="0" w:color="002B59"/>
                <w:left w:val="single" w:sz="6" w:space="0" w:color="002B59"/>
                <w:bottom w:val="single" w:sz="2" w:space="0" w:color="002B59"/>
                <w:right w:val="single" w:sz="6" w:space="0" w:color="002B59"/>
              </w:divBdr>
              <w:divsChild>
                <w:div w:id="1091007935">
                  <w:marLeft w:val="0"/>
                  <w:marRight w:val="0"/>
                  <w:marTop w:val="0"/>
                  <w:marBottom w:val="0"/>
                  <w:divBdr>
                    <w:top w:val="none" w:sz="0" w:space="0" w:color="auto"/>
                    <w:left w:val="none" w:sz="0" w:space="0" w:color="auto"/>
                    <w:bottom w:val="none" w:sz="0" w:space="0" w:color="auto"/>
                    <w:right w:val="none" w:sz="0" w:space="0" w:color="auto"/>
                  </w:divBdr>
                  <w:divsChild>
                    <w:div w:id="419179118">
                      <w:marLeft w:val="0"/>
                      <w:marRight w:val="0"/>
                      <w:marTop w:val="0"/>
                      <w:marBottom w:val="0"/>
                      <w:divBdr>
                        <w:top w:val="none" w:sz="0" w:space="0" w:color="auto"/>
                        <w:left w:val="none" w:sz="0" w:space="0" w:color="auto"/>
                        <w:bottom w:val="none" w:sz="0" w:space="0" w:color="auto"/>
                        <w:right w:val="none" w:sz="0" w:space="0" w:color="auto"/>
                      </w:divBdr>
                      <w:divsChild>
                        <w:div w:id="1124931112">
                          <w:marLeft w:val="0"/>
                          <w:marRight w:val="0"/>
                          <w:marTop w:val="100"/>
                          <w:marBottom w:val="100"/>
                          <w:divBdr>
                            <w:top w:val="none" w:sz="0" w:space="0" w:color="auto"/>
                            <w:left w:val="none" w:sz="0" w:space="0" w:color="auto"/>
                            <w:bottom w:val="none" w:sz="0" w:space="0" w:color="auto"/>
                            <w:right w:val="none" w:sz="0" w:space="0" w:color="auto"/>
                          </w:divBdr>
                          <w:divsChild>
                            <w:div w:id="1528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696680C7E0DD4A6BB4333A5AD68BCCD6"/>
        <w:category>
          <w:name w:val="Obecné"/>
          <w:gallery w:val="placeholder"/>
        </w:category>
        <w:types>
          <w:type w:val="bbPlcHdr"/>
        </w:types>
        <w:behaviors>
          <w:behavior w:val="content"/>
        </w:behaviors>
        <w:guid w:val="{3C3A3C17-5C0B-485C-B492-233F81448E79}"/>
      </w:docPartPr>
      <w:docPartBody>
        <w:p w:rsidR="00525B5B" w:rsidRDefault="00525B5B" w:rsidP="00525B5B">
          <w:pPr>
            <w:pStyle w:val="696680C7E0DD4A6BB4333A5AD68BCCD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2250B"/>
    <w:rsid w:val="001302A4"/>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25B5B"/>
    <w:rsid w:val="005327B1"/>
    <w:rsid w:val="00552828"/>
    <w:rsid w:val="00553056"/>
    <w:rsid w:val="00566A90"/>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2392"/>
    <w:rsid w:val="006B4F7D"/>
    <w:rsid w:val="006E2826"/>
    <w:rsid w:val="006E7154"/>
    <w:rsid w:val="00700C8A"/>
    <w:rsid w:val="00704F19"/>
    <w:rsid w:val="00707D1F"/>
    <w:rsid w:val="00726EE9"/>
    <w:rsid w:val="00736FD2"/>
    <w:rsid w:val="00756E4C"/>
    <w:rsid w:val="00760F1F"/>
    <w:rsid w:val="007671FF"/>
    <w:rsid w:val="007868C7"/>
    <w:rsid w:val="007A0FFE"/>
    <w:rsid w:val="007B02EF"/>
    <w:rsid w:val="007B3AE8"/>
    <w:rsid w:val="007F5A4D"/>
    <w:rsid w:val="00803BB8"/>
    <w:rsid w:val="00817AA2"/>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80168"/>
    <w:rsid w:val="0099114A"/>
    <w:rsid w:val="009935F2"/>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8471A"/>
    <w:rsid w:val="00C848B5"/>
    <w:rsid w:val="00C9181A"/>
    <w:rsid w:val="00C97FB1"/>
    <w:rsid w:val="00CA404D"/>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17AA2"/>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696680C7E0DD4A6BB4333A5AD68BCCD6">
    <w:name w:val="696680C7E0DD4A6BB4333A5AD68BCCD6"/>
    <w:rsid w:val="00525B5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9481</Words>
  <Characters>55944</Characters>
  <Application>Microsoft Office Word</Application>
  <DocSecurity>2</DocSecurity>
  <Lines>466</Lines>
  <Paragraphs>130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„Areál HZS Plzeň“</dc:subject>
  <dc:creator>Správa železnic</dc:creator>
  <cp:keywords>2024-10</cp:keywords>
  <dc:description/>
  <cp:lastModifiedBy>Kesl Michael, Bc.</cp:lastModifiedBy>
  <cp:revision>3</cp:revision>
  <cp:lastPrinted>2021-08-25T17:31:00Z</cp:lastPrinted>
  <dcterms:created xsi:type="dcterms:W3CDTF">2025-07-22T08:57:00Z</dcterms:created>
  <dcterms:modified xsi:type="dcterms:W3CDTF">2025-07-22T09:39:00Z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